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701B6" w:rsidRDefault="00D51B7E">
      <w:pPr>
        <w:pStyle w:val="normal0"/>
      </w:pPr>
      <w:r>
        <w:rPr>
          <w:color w:val="1F497D"/>
        </w:rPr>
        <w:t>Families are active partners in shaping school transformation and personalized learning.</w:t>
      </w:r>
    </w:p>
    <w:p w:rsidR="006701B6" w:rsidRDefault="006701B6">
      <w:pPr>
        <w:pStyle w:val="normal0"/>
      </w:pPr>
    </w:p>
    <w:tbl>
      <w:tblPr>
        <w:tblW w:w="13878"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tblPr>
      <w:tblGrid>
        <w:gridCol w:w="6891"/>
        <w:gridCol w:w="2635"/>
        <w:gridCol w:w="2635"/>
        <w:gridCol w:w="1717"/>
      </w:tblGrid>
      <w:tr w:rsidR="006701B6">
        <w:tblPrEx>
          <w:tblCellMar>
            <w:top w:w="0" w:type="dxa"/>
            <w:bottom w:w="0" w:type="dxa"/>
          </w:tblCellMar>
        </w:tblPrEx>
        <w:tc>
          <w:tcPr>
            <w:tcW w:w="6890" w:type="dxa"/>
            <w:tcMar>
              <w:left w:w="108" w:type="dxa"/>
              <w:right w:w="108" w:type="dxa"/>
            </w:tcMar>
          </w:tcPr>
          <w:p w:rsidR="006701B6" w:rsidRDefault="00D51B7E">
            <w:pPr>
              <w:pStyle w:val="normal0"/>
            </w:pPr>
            <w:r>
              <w:rPr>
                <w:b/>
              </w:rPr>
              <w:t>Family School Partnership</w:t>
            </w:r>
          </w:p>
        </w:tc>
        <w:tc>
          <w:tcPr>
            <w:tcW w:w="2635" w:type="dxa"/>
            <w:tcMar>
              <w:left w:w="108" w:type="dxa"/>
              <w:right w:w="108" w:type="dxa"/>
            </w:tcMar>
          </w:tcPr>
          <w:p w:rsidR="006701B6" w:rsidRDefault="00D51B7E">
            <w:pPr>
              <w:pStyle w:val="normal0"/>
            </w:pPr>
            <w:r>
              <w:rPr>
                <w:b/>
              </w:rPr>
              <w:t>Start Date</w:t>
            </w:r>
          </w:p>
        </w:tc>
        <w:tc>
          <w:tcPr>
            <w:tcW w:w="2635" w:type="dxa"/>
            <w:tcMar>
              <w:left w:w="108" w:type="dxa"/>
              <w:right w:w="108" w:type="dxa"/>
            </w:tcMar>
          </w:tcPr>
          <w:p w:rsidR="006701B6" w:rsidRDefault="00D51B7E">
            <w:pPr>
              <w:pStyle w:val="normal0"/>
            </w:pPr>
            <w:r>
              <w:rPr>
                <w:b/>
              </w:rPr>
              <w:t>End Date</w:t>
            </w:r>
          </w:p>
        </w:tc>
        <w:tc>
          <w:tcPr>
            <w:tcW w:w="1717" w:type="dxa"/>
            <w:tcMar>
              <w:left w:w="108" w:type="dxa"/>
              <w:right w:w="108" w:type="dxa"/>
            </w:tcMar>
          </w:tcPr>
          <w:p w:rsidR="006701B6" w:rsidRDefault="00D51B7E">
            <w:pPr>
              <w:pStyle w:val="normal0"/>
            </w:pPr>
            <w:r>
              <w:rPr>
                <w:b/>
              </w:rPr>
              <w:t>Notes</w:t>
            </w:r>
          </w:p>
        </w:tc>
      </w:tr>
      <w:tr w:rsidR="006701B6">
        <w:tblPrEx>
          <w:tblCellMar>
            <w:top w:w="0" w:type="dxa"/>
            <w:bottom w:w="0" w:type="dxa"/>
          </w:tblCellMar>
        </w:tblPrEx>
        <w:tc>
          <w:tcPr>
            <w:tcW w:w="6890" w:type="dxa"/>
            <w:tcMar>
              <w:left w:w="108" w:type="dxa"/>
              <w:right w:w="108" w:type="dxa"/>
            </w:tcMar>
          </w:tcPr>
          <w:p w:rsidR="006701B6" w:rsidRDefault="006701B6">
            <w:pPr>
              <w:pStyle w:val="normal0"/>
            </w:pPr>
          </w:p>
          <w:p w:rsidR="006701B6" w:rsidRDefault="00D51B7E">
            <w:pPr>
              <w:pStyle w:val="normal0"/>
            </w:pPr>
            <w:r>
              <w:rPr>
                <w:color w:val="1F497D"/>
              </w:rPr>
              <w:t>Fellow and Implementation Team conduct research on effective communications:</w:t>
            </w:r>
          </w:p>
          <w:p w:rsidR="006701B6" w:rsidRDefault="00D51B7E">
            <w:pPr>
              <w:pStyle w:val="normal0"/>
              <w:numPr>
                <w:ilvl w:val="0"/>
                <w:numId w:val="1"/>
              </w:numPr>
              <w:ind w:hanging="360"/>
            </w:pPr>
            <w:r>
              <w:rPr>
                <w:color w:val="1F497D"/>
              </w:rPr>
              <w:t>Evaluating effectiveness of current communication system.</w:t>
            </w:r>
          </w:p>
          <w:p w:rsidR="006701B6" w:rsidRDefault="00D51B7E">
            <w:pPr>
              <w:pStyle w:val="normal0"/>
              <w:numPr>
                <w:ilvl w:val="0"/>
                <w:numId w:val="1"/>
              </w:numPr>
              <w:ind w:hanging="360"/>
            </w:pPr>
            <w:r>
              <w:rPr>
                <w:color w:val="1F497D"/>
              </w:rPr>
              <w:t>Developing communication standards for reaching all families and ensuring accessible communication for all families.</w:t>
            </w:r>
          </w:p>
          <w:p w:rsidR="006701B6" w:rsidRDefault="00D51B7E">
            <w:pPr>
              <w:pStyle w:val="normal0"/>
              <w:numPr>
                <w:ilvl w:val="0"/>
                <w:numId w:val="1"/>
              </w:numPr>
              <w:ind w:hanging="360"/>
            </w:pPr>
            <w:r>
              <w:rPr>
                <w:color w:val="1F497D"/>
              </w:rPr>
              <w:t>Recommendations for communication training for staff and families.</w:t>
            </w:r>
          </w:p>
          <w:p w:rsidR="006701B6" w:rsidRDefault="006701B6">
            <w:pPr>
              <w:pStyle w:val="normal0"/>
              <w:ind w:left="720"/>
            </w:pPr>
          </w:p>
          <w:p w:rsidR="006701B6" w:rsidRDefault="00D51B7E">
            <w:pPr>
              <w:pStyle w:val="normal0"/>
            </w:pPr>
            <w:r>
              <w:rPr>
                <w:color w:val="1F497D"/>
              </w:rPr>
              <w:t>Fellow and IT</w:t>
            </w:r>
            <w:r>
              <w:rPr>
                <w:color w:val="1F497D"/>
              </w:rPr>
              <w:t xml:space="preserve"> design and implement an RFP process for local community partners to address previously identified needs from planning year public engagement (this would hopefully include some of the work of our LCP)</w:t>
            </w:r>
          </w:p>
          <w:p w:rsidR="006701B6" w:rsidRDefault="006701B6">
            <w:pPr>
              <w:pStyle w:val="normal0"/>
            </w:pPr>
          </w:p>
          <w:p w:rsidR="006701B6" w:rsidRDefault="00D51B7E">
            <w:pPr>
              <w:pStyle w:val="normal0"/>
            </w:pPr>
            <w:r>
              <w:rPr>
                <w:color w:val="1F497D"/>
              </w:rPr>
              <w:t>IT designs and conducts PAR about effectiveness of current family partnership activities, unmet family partnership needs, and research to inform family involvement in personalized learning plans, understanding student progress/proficiencies, youth engageme</w:t>
            </w:r>
            <w:r>
              <w:rPr>
                <w:color w:val="1F497D"/>
              </w:rPr>
              <w:t xml:space="preserve">nt, and community-based learning. </w:t>
            </w:r>
          </w:p>
          <w:p w:rsidR="006701B6" w:rsidRDefault="006701B6">
            <w:pPr>
              <w:pStyle w:val="normal0"/>
            </w:pPr>
          </w:p>
          <w:p w:rsidR="006701B6" w:rsidRDefault="00D51B7E">
            <w:pPr>
              <w:pStyle w:val="normal0"/>
            </w:pPr>
            <w:r>
              <w:rPr>
                <w:color w:val="1F497D"/>
              </w:rPr>
              <w:t>Partnership identify, implement, and evaluate school-based partnership activities that create more welcoming, inclusive, and culturally responsive schools and provide shared learning opportunities that inform parents (be</w:t>
            </w:r>
            <w:r>
              <w:rPr>
                <w:color w:val="1F497D"/>
              </w:rPr>
              <w:t xml:space="preserve">ginning in middle schools) about plans and changes, and gather their feedback, about youth engagement, proficiency and personalization, community-based learning, tech integration, effective teaming. </w:t>
            </w:r>
          </w:p>
        </w:tc>
        <w:tc>
          <w:tcPr>
            <w:tcW w:w="2635" w:type="dxa"/>
            <w:tcMar>
              <w:left w:w="108" w:type="dxa"/>
              <w:right w:w="108" w:type="dxa"/>
            </w:tcMar>
          </w:tcPr>
          <w:p w:rsidR="006701B6" w:rsidRDefault="006701B6">
            <w:pPr>
              <w:pStyle w:val="normal0"/>
            </w:pPr>
          </w:p>
          <w:p w:rsidR="006701B6" w:rsidRDefault="00D51B7E">
            <w:pPr>
              <w:pStyle w:val="normal0"/>
            </w:pPr>
            <w:r>
              <w:t>Apr 2012</w:t>
            </w: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D51B7E">
            <w:pPr>
              <w:pStyle w:val="normal0"/>
            </w:pPr>
            <w:r>
              <w:t>Jun 2012</w:t>
            </w: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D51B7E">
            <w:pPr>
              <w:pStyle w:val="normal0"/>
            </w:pPr>
            <w:r>
              <w:t>Sept 2012</w:t>
            </w: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D51B7E">
            <w:pPr>
              <w:pStyle w:val="normal0"/>
            </w:pPr>
            <w:r>
              <w:t>Jan 2012</w:t>
            </w:r>
          </w:p>
        </w:tc>
        <w:tc>
          <w:tcPr>
            <w:tcW w:w="2635" w:type="dxa"/>
            <w:tcMar>
              <w:left w:w="108" w:type="dxa"/>
              <w:right w:w="108" w:type="dxa"/>
            </w:tcMar>
          </w:tcPr>
          <w:p w:rsidR="006701B6" w:rsidRDefault="006701B6">
            <w:pPr>
              <w:pStyle w:val="normal0"/>
            </w:pPr>
          </w:p>
          <w:p w:rsidR="006701B6" w:rsidRDefault="00D51B7E">
            <w:pPr>
              <w:pStyle w:val="normal0"/>
            </w:pPr>
            <w:r>
              <w:t>Jun 2013</w:t>
            </w: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D51B7E">
            <w:pPr>
              <w:pStyle w:val="normal0"/>
            </w:pPr>
            <w:r>
              <w:t>Dec 2012</w:t>
            </w: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D51B7E">
            <w:pPr>
              <w:pStyle w:val="normal0"/>
            </w:pPr>
            <w:r>
              <w:t>Jun 2013</w:t>
            </w: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D51B7E">
            <w:pPr>
              <w:pStyle w:val="normal0"/>
            </w:pPr>
            <w:r>
              <w:t>Dec 2014</w:t>
            </w:r>
          </w:p>
        </w:tc>
        <w:tc>
          <w:tcPr>
            <w:tcW w:w="1717" w:type="dxa"/>
            <w:tcMar>
              <w:left w:w="108" w:type="dxa"/>
              <w:right w:w="108" w:type="dxa"/>
            </w:tcMar>
          </w:tcPr>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D51B7E">
            <w:pPr>
              <w:pStyle w:val="normal0"/>
            </w:pPr>
            <w:r>
              <w:t>$10,000 to be awarded through sub-grants</w:t>
            </w: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p w:rsidR="006701B6" w:rsidRDefault="006701B6">
            <w:pPr>
              <w:pStyle w:val="normal0"/>
            </w:pPr>
          </w:p>
        </w:tc>
      </w:tr>
    </w:tbl>
    <w:p w:rsidR="006701B6" w:rsidRDefault="006701B6">
      <w:pPr>
        <w:pStyle w:val="normal0"/>
      </w:pPr>
    </w:p>
    <w:p w:rsidR="006701B6" w:rsidRDefault="006701B6">
      <w:pPr>
        <w:pStyle w:val="normal0"/>
      </w:pPr>
    </w:p>
    <w:p w:rsidR="006701B6" w:rsidRDefault="006701B6">
      <w:pPr>
        <w:pStyle w:val="normal0"/>
      </w:pPr>
    </w:p>
    <w:sectPr w:rsidR="006701B6" w:rsidSect="006701B6">
      <w:pgSz w:w="15840" w:h="12240"/>
      <w:pgMar w:top="1800" w:right="1440" w:bottom="1800" w:left="1440" w:gutter="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A7064"/>
    <w:multiLevelType w:val="multilevel"/>
    <w:tmpl w:val="FC3C4A52"/>
    <w:lvl w:ilvl="0">
      <w:start w:val="1"/>
      <w:numFmt w:val="bullet"/>
      <w:lvlText w:val="●"/>
      <w:lvlJc w:val="left"/>
      <w:pPr>
        <w:ind w:left="720" w:firstLine="0"/>
      </w:pPr>
      <w:rPr>
        <w:rFonts w:ascii="Verdana" w:eastAsia="Verdana" w:hAnsi="Verdana" w:cs="Verdana"/>
        <w:b w:val="0"/>
        <w:i w:val="0"/>
        <w:smallCaps w:val="0"/>
        <w:strike w:val="0"/>
        <w:color w:val="000000"/>
        <w:sz w:val="20"/>
        <w:highlight w:val="none"/>
        <w:u w:val="none"/>
        <w:vertAlign w:val="baseline"/>
      </w:rPr>
    </w:lvl>
    <w:lvl w:ilvl="1">
      <w:start w:val="1"/>
      <w:numFmt w:val="bullet"/>
      <w:lvlText w:val="○"/>
      <w:lvlJc w:val="left"/>
      <w:pPr>
        <w:ind w:left="1440" w:firstLine="0"/>
      </w:pPr>
      <w:rPr>
        <w:rFonts w:ascii="Courier New" w:eastAsia="Courier New" w:hAnsi="Courier New" w:cs="Courier New"/>
        <w:b w:val="0"/>
        <w:i w:val="0"/>
        <w:smallCaps w:val="0"/>
        <w:strike w:val="0"/>
        <w:color w:val="000000"/>
        <w:sz w:val="20"/>
        <w:highlight w:val="none"/>
        <w:u w:val="none"/>
        <w:vertAlign w:val="baseline"/>
      </w:rPr>
    </w:lvl>
    <w:lvl w:ilvl="2">
      <w:start w:val="1"/>
      <w:numFmt w:val="bullet"/>
      <w:lvlText w:val="■"/>
      <w:lvlJc w:val="left"/>
      <w:pPr>
        <w:ind w:left="2160" w:firstLine="0"/>
      </w:pPr>
      <w:rPr>
        <w:rFonts w:ascii="Verdana" w:eastAsia="Verdana" w:hAnsi="Verdana" w:cs="Verdana"/>
        <w:b w:val="0"/>
        <w:i w:val="0"/>
        <w:smallCaps w:val="0"/>
        <w:strike w:val="0"/>
        <w:color w:val="000000"/>
        <w:sz w:val="20"/>
        <w:highlight w:val="none"/>
        <w:u w:val="none"/>
        <w:vertAlign w:val="baseline"/>
      </w:rPr>
    </w:lvl>
    <w:lvl w:ilvl="3">
      <w:start w:val="1"/>
      <w:numFmt w:val="bullet"/>
      <w:lvlText w:val="●"/>
      <w:lvlJc w:val="left"/>
      <w:pPr>
        <w:ind w:left="2880" w:firstLine="0"/>
      </w:pPr>
      <w:rPr>
        <w:rFonts w:ascii="Verdana" w:eastAsia="Verdana" w:hAnsi="Verdana" w:cs="Verdana"/>
        <w:b w:val="0"/>
        <w:i w:val="0"/>
        <w:smallCaps w:val="0"/>
        <w:strike w:val="0"/>
        <w:color w:val="000000"/>
        <w:sz w:val="20"/>
        <w:highlight w:val="none"/>
        <w:u w:val="none"/>
        <w:vertAlign w:val="baseline"/>
      </w:rPr>
    </w:lvl>
    <w:lvl w:ilvl="4">
      <w:start w:val="1"/>
      <w:numFmt w:val="bullet"/>
      <w:lvlText w:val="○"/>
      <w:lvlJc w:val="left"/>
      <w:pPr>
        <w:ind w:left="3600" w:firstLine="0"/>
      </w:pPr>
      <w:rPr>
        <w:rFonts w:ascii="Courier New" w:eastAsia="Courier New" w:hAnsi="Courier New" w:cs="Courier New"/>
        <w:b w:val="0"/>
        <w:i w:val="0"/>
        <w:smallCaps w:val="0"/>
        <w:strike w:val="0"/>
        <w:color w:val="000000"/>
        <w:sz w:val="20"/>
        <w:highlight w:val="none"/>
        <w:u w:val="none"/>
        <w:vertAlign w:val="baseline"/>
      </w:rPr>
    </w:lvl>
    <w:lvl w:ilvl="5">
      <w:start w:val="1"/>
      <w:numFmt w:val="bullet"/>
      <w:lvlText w:val="■"/>
      <w:lvlJc w:val="left"/>
      <w:pPr>
        <w:ind w:left="4320" w:firstLine="0"/>
      </w:pPr>
      <w:rPr>
        <w:rFonts w:ascii="Verdana" w:eastAsia="Verdana" w:hAnsi="Verdana" w:cs="Verdana"/>
        <w:b w:val="0"/>
        <w:i w:val="0"/>
        <w:smallCaps w:val="0"/>
        <w:strike w:val="0"/>
        <w:color w:val="000000"/>
        <w:sz w:val="20"/>
        <w:highlight w:val="none"/>
        <w:u w:val="none"/>
        <w:vertAlign w:val="baseline"/>
      </w:rPr>
    </w:lvl>
    <w:lvl w:ilvl="6">
      <w:start w:val="1"/>
      <w:numFmt w:val="bullet"/>
      <w:lvlText w:val="●"/>
      <w:lvlJc w:val="left"/>
      <w:pPr>
        <w:ind w:left="5040" w:firstLine="0"/>
      </w:pPr>
      <w:rPr>
        <w:rFonts w:ascii="Verdana" w:eastAsia="Verdana" w:hAnsi="Verdana" w:cs="Verdana"/>
        <w:b w:val="0"/>
        <w:i w:val="0"/>
        <w:smallCaps w:val="0"/>
        <w:strike w:val="0"/>
        <w:color w:val="000000"/>
        <w:sz w:val="20"/>
        <w:highlight w:val="none"/>
        <w:u w:val="none"/>
        <w:vertAlign w:val="baseline"/>
      </w:rPr>
    </w:lvl>
    <w:lvl w:ilvl="7">
      <w:start w:val="1"/>
      <w:numFmt w:val="bullet"/>
      <w:lvlText w:val="○"/>
      <w:lvlJc w:val="left"/>
      <w:pPr>
        <w:ind w:left="5760" w:firstLine="0"/>
      </w:pPr>
      <w:rPr>
        <w:rFonts w:ascii="Courier New" w:eastAsia="Courier New" w:hAnsi="Courier New" w:cs="Courier New"/>
        <w:b w:val="0"/>
        <w:i w:val="0"/>
        <w:smallCaps w:val="0"/>
        <w:strike w:val="0"/>
        <w:color w:val="000000"/>
        <w:sz w:val="20"/>
        <w:highlight w:val="none"/>
        <w:u w:val="none"/>
        <w:vertAlign w:val="baseline"/>
      </w:rPr>
    </w:lvl>
    <w:lvl w:ilvl="8">
      <w:start w:val="1"/>
      <w:numFmt w:val="bullet"/>
      <w:lvlText w:val="■"/>
      <w:lvlJc w:val="left"/>
      <w:pPr>
        <w:ind w:left="6480" w:firstLine="0"/>
      </w:pPr>
      <w:rPr>
        <w:rFonts w:ascii="Verdana" w:eastAsia="Verdana" w:hAnsi="Verdana" w:cs="Verdana"/>
        <w:b w:val="0"/>
        <w:i w:val="0"/>
        <w:smallCaps w:val="0"/>
        <w:strike w:val="0"/>
        <w:color w:val="000000"/>
        <w:sz w:val="20"/>
        <w:highlight w:val="none"/>
        <w:u w:val="none"/>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displayBackgroundShape/>
  <w:doNotTrackMoves/>
  <w:defaultTabStop w:val="720"/>
  <w:characterSpacingControl w:val="doNotCompress"/>
  <w:compat>
    <w:useFELayout/>
  </w:compat>
  <w:rsids>
    <w:rsidRoot w:val="006701B6"/>
    <w:rsid w:val="006701B6"/>
    <w:rsid w:val="00D51B7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6701B6"/>
    <w:pPr>
      <w:spacing w:before="240" w:after="60"/>
      <w:outlineLvl w:val="0"/>
    </w:pPr>
    <w:rPr>
      <w:rFonts w:ascii="Arial" w:eastAsia="Arial" w:hAnsi="Arial" w:cs="Arial"/>
      <w:b/>
      <w:sz w:val="32"/>
    </w:rPr>
  </w:style>
  <w:style w:type="paragraph" w:styleId="Heading2">
    <w:name w:val="heading 2"/>
    <w:basedOn w:val="normal0"/>
    <w:next w:val="normal0"/>
    <w:rsid w:val="006701B6"/>
    <w:pPr>
      <w:spacing w:before="240" w:after="60"/>
      <w:outlineLvl w:val="1"/>
    </w:pPr>
    <w:rPr>
      <w:rFonts w:ascii="Arial" w:eastAsia="Arial" w:hAnsi="Arial" w:cs="Arial"/>
      <w:b/>
      <w:i/>
      <w:sz w:val="28"/>
    </w:rPr>
  </w:style>
  <w:style w:type="paragraph" w:styleId="Heading3">
    <w:name w:val="heading 3"/>
    <w:basedOn w:val="normal0"/>
    <w:next w:val="normal0"/>
    <w:rsid w:val="006701B6"/>
    <w:pPr>
      <w:spacing w:before="240" w:after="60"/>
      <w:outlineLvl w:val="2"/>
    </w:pPr>
    <w:rPr>
      <w:rFonts w:ascii="Arial" w:eastAsia="Arial" w:hAnsi="Arial" w:cs="Arial"/>
      <w:b/>
      <w:sz w:val="26"/>
    </w:rPr>
  </w:style>
  <w:style w:type="paragraph" w:styleId="Heading4">
    <w:name w:val="heading 4"/>
    <w:basedOn w:val="normal0"/>
    <w:next w:val="normal0"/>
    <w:rsid w:val="006701B6"/>
    <w:pPr>
      <w:spacing w:before="240" w:after="60"/>
      <w:outlineLvl w:val="3"/>
    </w:pPr>
    <w:rPr>
      <w:b/>
      <w:sz w:val="28"/>
    </w:rPr>
  </w:style>
  <w:style w:type="paragraph" w:styleId="Heading5">
    <w:name w:val="heading 5"/>
    <w:basedOn w:val="normal0"/>
    <w:next w:val="normal0"/>
    <w:rsid w:val="006701B6"/>
    <w:pPr>
      <w:spacing w:before="240" w:after="60"/>
      <w:outlineLvl w:val="4"/>
    </w:pPr>
    <w:rPr>
      <w:b/>
      <w:i/>
      <w:sz w:val="26"/>
    </w:rPr>
  </w:style>
  <w:style w:type="paragraph" w:styleId="Heading6">
    <w:name w:val="heading 6"/>
    <w:basedOn w:val="normal0"/>
    <w:next w:val="normal0"/>
    <w:rsid w:val="006701B6"/>
    <w:pPr>
      <w:spacing w:before="240" w:after="60"/>
      <w:outlineLvl w:val="5"/>
    </w:pPr>
    <w:rPr>
      <w:b/>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6701B6"/>
    <w:rPr>
      <w:rFonts w:ascii="Cambria" w:eastAsia="Cambria" w:hAnsi="Cambria" w:cs="Cambria"/>
      <w:color w:val="000000"/>
    </w:rPr>
  </w:style>
  <w:style w:type="paragraph" w:styleId="Title">
    <w:name w:val="Title"/>
    <w:basedOn w:val="normal0"/>
    <w:next w:val="normal0"/>
    <w:rsid w:val="006701B6"/>
    <w:pPr>
      <w:spacing w:before="240" w:after="60"/>
      <w:jc w:val="center"/>
    </w:pPr>
    <w:rPr>
      <w:rFonts w:ascii="Arial" w:eastAsia="Arial" w:hAnsi="Arial" w:cs="Arial"/>
      <w:b/>
      <w:sz w:val="32"/>
    </w:rPr>
  </w:style>
  <w:style w:type="paragraph" w:styleId="Subtitle">
    <w:name w:val="Subtitle"/>
    <w:basedOn w:val="normal0"/>
    <w:next w:val="normal0"/>
    <w:rsid w:val="006701B6"/>
    <w:pPr>
      <w:spacing w:after="60"/>
      <w:jc w:val="center"/>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1290</Characters>
  <Application>Microsoft Macintosh Word</Application>
  <DocSecurity>0</DocSecurity>
  <Lines>10</Lines>
  <Paragraphs>2</Paragraphs>
  <ScaleCrop>false</ScaleCrop>
  <Company>UVM</Company>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School Partnership WP.docx.docx</dc:title>
  <cp:lastModifiedBy>Alan Tinkler</cp:lastModifiedBy>
  <cp:revision>2</cp:revision>
  <dcterms:created xsi:type="dcterms:W3CDTF">2012-12-08T12:58:00Z</dcterms:created>
  <dcterms:modified xsi:type="dcterms:W3CDTF">2012-12-08T12:58:00Z</dcterms:modified>
</cp:coreProperties>
</file>